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2757305</wp:posOffset>
                </wp:positionH>
                <wp:positionV relativeFrom="paragraph">
                  <wp:posOffset>-378000</wp:posOffset>
                </wp:positionV>
                <wp:extent cx="604800" cy="756000"/>
                <wp:effectExtent l="6350" t="6350" r="6350" b="6350"/>
                <wp:wrapNone/>
                <wp:docPr id="1" name="_x0000_s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458377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17.11pt;mso-position-horizontal:absolute;mso-position-vertical-relative:text;margin-top:-29.76pt;mso-position-vertical:absolute;width:47.62pt;height:59.53pt;mso-wrap-distance-left:9.00pt;mso-wrap-distance-top:0.00pt;mso-wrap-distance-right:9.00pt;mso-wrap-distance-bottom:0.00pt;rotation:0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709"/>
        <w:jc w:val="left"/>
        <w:keepNext w:val="0"/>
        <w:widowControl w:val="off"/>
        <w:rPr>
          <w:b/>
          <w:bCs/>
          <w:spacing w:val="20"/>
          <w:sz w:val="14"/>
          <w:szCs w:val="10"/>
        </w:rPr>
      </w:pPr>
      <w:r>
        <w:rPr>
          <w:b/>
          <w:bCs/>
          <w:spacing w:val="20"/>
          <w:sz w:val="14"/>
          <w:szCs w:val="10"/>
        </w:rPr>
      </w:r>
      <w:r>
        <w:rPr>
          <w:b/>
          <w:bCs/>
          <w:spacing w:val="20"/>
          <w:sz w:val="14"/>
          <w:szCs w:val="10"/>
        </w:rPr>
      </w:r>
      <w:r>
        <w:rPr>
          <w:b/>
          <w:bCs/>
          <w:spacing w:val="20"/>
          <w:sz w:val="14"/>
          <w:szCs w:val="10"/>
        </w:rPr>
      </w:r>
    </w:p>
    <w:p>
      <w:pPr>
        <w:pStyle w:val="709"/>
        <w:keepNext w:val="0"/>
        <w:widowControl w:val="off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</w:r>
      <w:r>
        <w:rPr>
          <w:b/>
          <w:bCs/>
          <w:spacing w:val="20"/>
          <w:sz w:val="28"/>
          <w:szCs w:val="28"/>
        </w:rPr>
      </w:r>
      <w:r>
        <w:rPr>
          <w:b/>
          <w:bCs/>
          <w:spacing w:val="20"/>
          <w:sz w:val="28"/>
          <w:szCs w:val="28"/>
        </w:rPr>
      </w:r>
    </w:p>
    <w:p>
      <w:pPr>
        <w:pStyle w:val="709"/>
        <w:keepNext w:val="0"/>
        <w:widowControl w:val="off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  <w:highlight w:val="none"/>
        </w:rPr>
        <w:t xml:space="preserve">ПРИМОРСКИЙ КРАЙ</w:t>
      </w:r>
      <w:r>
        <w:rPr>
          <w:b/>
          <w:bCs/>
          <w:spacing w:val="20"/>
          <w:sz w:val="28"/>
          <w:szCs w:val="28"/>
          <w:highlight w:val="none"/>
        </w:rPr>
      </w:r>
      <w:r>
        <w:rPr>
          <w:b/>
          <w:bCs/>
          <w:spacing w:val="20"/>
          <w:sz w:val="28"/>
          <w:szCs w:val="28"/>
        </w:rPr>
      </w:r>
    </w:p>
    <w:p>
      <w:pPr>
        <w:pStyle w:val="709"/>
        <w:keepNext w:val="0"/>
        <w:widowControl w:val="off"/>
        <w:rPr>
          <w:b/>
          <w:bCs/>
          <w:spacing w:val="20"/>
          <w:sz w:val="28"/>
          <w:szCs w:val="28"/>
          <w:highlight w:val="none"/>
        </w:rPr>
      </w:pPr>
      <w:r>
        <w:rPr>
          <w:b/>
          <w:bCs/>
          <w:spacing w:val="20"/>
          <w:sz w:val="28"/>
          <w:szCs w:val="28"/>
          <w:highlight w:val="none"/>
        </w:rPr>
      </w:r>
      <w:r>
        <w:rPr>
          <w:b/>
          <w:bCs/>
          <w:spacing w:val="20"/>
          <w:sz w:val="28"/>
          <w:szCs w:val="28"/>
          <w:highlight w:val="none"/>
        </w:rPr>
      </w:r>
      <w:r>
        <w:rPr>
          <w:b/>
          <w:bCs/>
          <w:spacing w:val="20"/>
          <w:sz w:val="28"/>
          <w:szCs w:val="28"/>
          <w:highlight w:val="none"/>
        </w:rPr>
      </w:r>
    </w:p>
    <w:p>
      <w:pPr>
        <w:pStyle w:val="709"/>
        <w:keepNext w:val="0"/>
        <w:widowControl w:val="off"/>
        <w:rPr>
          <w:b/>
          <w:bCs/>
          <w:spacing w:val="20"/>
          <w:sz w:val="28"/>
          <w:szCs w:val="28"/>
          <w:highlight w:val="none"/>
        </w:rPr>
      </w:pPr>
      <w:r>
        <w:rPr>
          <w:b/>
          <w:bCs/>
          <w:spacing w:val="20"/>
          <w:sz w:val="28"/>
          <w:szCs w:val="28"/>
        </w:rPr>
        <w:t xml:space="preserve">АДМИНИСТРАЦИЯ</w:t>
      </w:r>
      <w:r>
        <w:rPr>
          <w:b/>
          <w:bCs/>
          <w:spacing w:val="20"/>
          <w:sz w:val="28"/>
          <w:szCs w:val="28"/>
        </w:rPr>
        <w:t xml:space="preserve"> ГОРОДА АРТЕМА</w:t>
      </w:r>
      <w:r>
        <w:rPr>
          <w:b/>
          <w:bCs/>
          <w:spacing w:val="20"/>
          <w:sz w:val="28"/>
          <w:szCs w:val="28"/>
          <w:highlight w:val="none"/>
        </w:rPr>
      </w:r>
      <w:r>
        <w:rPr>
          <w:b/>
          <w:bCs/>
          <w:spacing w:val="20"/>
          <w:sz w:val="28"/>
          <w:szCs w:val="28"/>
          <w:highlight w:val="none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9"/>
        <w:keepNext w:val="0"/>
        <w:widowControl w:val="off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 xml:space="preserve"> </w:t>
      </w:r>
      <w:r>
        <w:rPr>
          <w:b w:val="0"/>
          <w:bCs/>
          <w:spacing w:val="40"/>
          <w:sz w:val="28"/>
          <w:szCs w:val="28"/>
        </w:rPr>
        <w:t xml:space="preserve">ПОСТАНОВЛЕНИЕ</w:t>
      </w:r>
      <w:r>
        <w:rPr>
          <w:b/>
          <w:bCs/>
          <w:spacing w:val="20"/>
          <w:sz w:val="28"/>
          <w:szCs w:val="28"/>
        </w:rPr>
      </w:r>
      <w:r>
        <w:rPr>
          <w:b/>
          <w:bCs/>
          <w:spacing w:val="20"/>
          <w:sz w:val="28"/>
          <w:szCs w:val="28"/>
        </w:rPr>
      </w:r>
    </w:p>
    <w:p>
      <w:pPr>
        <w:jc w:val="center"/>
        <w:widowControl w:val="off"/>
        <w:tabs>
          <w:tab w:val="left" w:pos="486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tabs>
          <w:tab w:val="left" w:pos="4860" w:leader="none"/>
        </w:tabs>
        <w:rPr>
          <w:spacing w:val="40"/>
        </w:rPr>
      </w:pPr>
      <w:r>
        <w:rPr>
          <w:sz w:val="28"/>
          <w:szCs w:val="28"/>
        </w:rPr>
        <w:t xml:space="preserve">…………</w:t>
      </w:r>
      <w:r>
        <w:t xml:space="preserve">                                                   </w:t>
      </w:r>
      <w:r>
        <w:rPr>
          <w:szCs w:val="28"/>
        </w:rPr>
        <w:t xml:space="preserve">г. А р т е м</w:t>
      </w:r>
      <w:r>
        <w:rPr>
          <w:spacing w:val="40"/>
          <w:sz w:val="22"/>
        </w:rPr>
        <w:t xml:space="preserve"> </w:t>
      </w:r>
      <w:r>
        <w:rPr>
          <w:spacing w:val="40"/>
        </w:rPr>
        <w:tab/>
      </w:r>
      <w:r>
        <w:rPr>
          <w:spacing w:val="40"/>
          <w:sz w:val="28"/>
          <w:szCs w:val="28"/>
        </w:rPr>
        <w:t xml:space="preserve">                     № ………</w:t>
      </w:r>
      <w:r>
        <w:rPr>
          <w:spacing w:val="40"/>
        </w:rPr>
      </w:r>
      <w:r>
        <w:rPr>
          <w:spacing w:val="40"/>
        </w:rPr>
      </w:r>
    </w:p>
    <w:p>
      <w:pPr>
        <w:jc w:val="center"/>
        <w:spacing w:line="48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Об утверждении административного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регламент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4"/>
        </w:rPr>
        <w:t xml:space="preserve">а предоставления </w:t>
      </w:r>
      <w:r>
        <w:rPr>
          <w:rFonts w:ascii="Times New Roman" w:hAnsi="Times New Roman" w:cs="Times New Roman"/>
          <w:sz w:val="28"/>
          <w:szCs w:val="24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4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«</w:t>
      </w:r>
      <w:r>
        <w:rPr>
          <w:rFonts w:ascii="Times New Roman" w:hAnsi="Times New Roman" w:cs="Times New Roman"/>
          <w:sz w:val="28"/>
          <w:szCs w:val="24"/>
        </w:rPr>
        <w:t xml:space="preserve">Подготовка и утверждение </w:t>
      </w:r>
      <w:r>
        <w:rPr>
          <w:rFonts w:ascii="Times New Roman" w:hAnsi="Times New Roman" w:cs="Times New Roman"/>
          <w:sz w:val="28"/>
          <w:szCs w:val="24"/>
        </w:rPr>
        <w:t xml:space="preserve">документации </w:t>
      </w:r>
      <w:r>
        <w:rPr>
          <w:rFonts w:ascii="Times New Roman" w:hAnsi="Times New Roman" w:cs="Times New Roman"/>
          <w:sz w:val="28"/>
          <w:szCs w:val="24"/>
        </w:rPr>
        <w:t xml:space="preserve">по планировке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территории</w:t>
      </w:r>
      <w:r>
        <w:rPr>
          <w:rFonts w:ascii="Times New Roman" w:hAnsi="Times New Roman" w:cs="Times New Roman"/>
          <w:sz w:val="28"/>
          <w:szCs w:val="24"/>
        </w:rPr>
        <w:t xml:space="preserve"> на </w:t>
      </w:r>
      <w:r>
        <w:rPr>
          <w:rFonts w:ascii="Times New Roman" w:hAnsi="Times New Roman" w:cs="Times New Roman"/>
          <w:sz w:val="28"/>
          <w:szCs w:val="24"/>
        </w:rPr>
        <w:t xml:space="preserve">территории Артемовского городского округа»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line="480" w:lineRule="auto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/>
      <w:bookmarkStart w:id="1" w:name="_Hlk99355501"/>
      <w:r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</w:t>
      </w:r>
      <w:r>
        <w:rPr>
          <w:rFonts w:ascii="Times New Roman" w:hAnsi="Times New Roman" w:cs="Times New Roman"/>
          <w:sz w:val="28"/>
          <w:szCs w:val="28"/>
        </w:rPr>
        <w:t xml:space="preserve">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законом от 20.03.2025             № 33-ФЗ «Об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</w:t>
      </w:r>
      <w:r>
        <w:rPr>
          <w:rFonts w:ascii="Times New Roman" w:hAnsi="Times New Roman" w:cs="Times New Roman"/>
          <w:sz w:val="28"/>
          <w:szCs w:val="28"/>
        </w:rPr>
        <w:t xml:space="preserve">в</w:t>
      </w:r>
      <w:r>
        <w:rPr>
          <w:rFonts w:ascii="Times New Roman" w:hAnsi="Times New Roman" w:cs="Times New Roman"/>
          <w:sz w:val="28"/>
          <w:szCs w:val="28"/>
        </w:rPr>
        <w:t xml:space="preserve">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</w:t>
      </w:r>
      <w:r>
        <w:rPr>
          <w:rFonts w:ascii="Times New Roman" w:hAnsi="Times New Roman" w:cs="Times New Roman"/>
          <w:sz w:val="28"/>
          <w:szCs w:val="28"/>
        </w:rPr>
        <w:t xml:space="preserve">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</w:t>
      </w:r>
      <w:r>
        <w:rPr>
          <w:rFonts w:ascii="Times New Roman" w:hAnsi="Times New Roman" w:cs="Times New Roman"/>
          <w:sz w:val="28"/>
          <w:szCs w:val="28"/>
        </w:rPr>
        <w:t xml:space="preserve">Законом Приморского края от 18.11.2014 № 497-КЗ «О перераспределении полномочий между органам</w:t>
      </w:r>
      <w:r>
        <w:rPr>
          <w:rFonts w:ascii="Times New Roman" w:hAnsi="Times New Roman" w:cs="Times New Roman"/>
          <w:sz w:val="28"/>
          <w:szCs w:val="28"/>
        </w:rPr>
        <w:t xml:space="preserve">и местного самоуправления муниципальных образований Приморского края и органами государственной власти Приморского края и внесении изменений в отдельные законодательные акты Приморского края»,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Артемовского городского округа от 18.05.2022 № 316-па «О Порядке разработки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услуг», руководствуясь Уставом Артемовского городского округа Приморского края, администрация города Артема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widowControl w:val="off"/>
        <w:tabs>
          <w:tab w:val="left" w:pos="88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widowControl w:val="off"/>
        <w:tabs>
          <w:tab w:val="left" w:pos="88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ПОСТАНОВЛЯЕТ: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widowControl w:val="off"/>
        <w:tabs>
          <w:tab w:val="left" w:pos="882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4"/>
        <w:ind w:firstLine="709"/>
        <w:jc w:val="both"/>
        <w:spacing w:line="336" w:lineRule="auto"/>
      </w:pPr>
      <w:r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tooltip="#P34" w:anchor="P34" w:history="1">
        <w:r>
          <w:rPr>
            <w:rFonts w:ascii="Times New Roman" w:hAnsi="Times New Roman" w:cs="Times New Roman"/>
            <w:sz w:val="28"/>
            <w:szCs w:val="28"/>
          </w:rPr>
          <w:t xml:space="preserve"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услуги «</w:t>
      </w:r>
      <w:r>
        <w:rPr>
          <w:rFonts w:ascii="Times New Roman" w:hAnsi="Times New Roman" w:cs="Times New Roman"/>
          <w:sz w:val="28"/>
          <w:szCs w:val="28"/>
        </w:rPr>
        <w:t xml:space="preserve">Подготовка и утверждение документации по планировке </w:t>
      </w:r>
      <w:r>
        <w:rPr>
          <w:rFonts w:ascii="Times New Roman" w:hAnsi="Times New Roman" w:cs="Times New Roman"/>
          <w:sz w:val="28"/>
          <w:szCs w:val="28"/>
        </w:rPr>
        <w:t xml:space="preserve">территории на территории Артемовского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» (прилаг</w:t>
      </w:r>
      <w:r>
        <w:rPr>
          <w:rFonts w:ascii="Times New Roman" w:hAnsi="Times New Roman" w:cs="Times New Roman"/>
          <w:sz w:val="28"/>
          <w:szCs w:val="28"/>
        </w:rPr>
        <w:t xml:space="preserve">ается).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1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утратившими силу постановления администрации Артемовского городского округа: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ind w:firstLine="709"/>
        <w:jc w:val="both"/>
        <w:spacing w:line="336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от 12.09.2019 № 1818-па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«Принятие решения об утверждении документации по планировке территории (проекта планировки территории и (или) проекта межевания территории)</w:t>
      </w:r>
      <w:r>
        <w:rPr>
          <w:rFonts w:ascii="Times New Roman" w:hAnsi="Times New Roman" w:cs="Times New Roman"/>
          <w:sz w:val="28"/>
          <w:szCs w:val="28"/>
        </w:rPr>
        <w:t xml:space="preserve">»;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pStyle w:val="914"/>
        <w:ind w:firstLine="709"/>
        <w:jc w:val="both"/>
        <w:spacing w:line="336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от 26.12.2019 № 2732-па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О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б утверждении административного регламента предоставления муниципальной услуги «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Принятие решения о подготовке документации по планировке территории (проекта планировки территории и (или) проекта межевания территории) на основании предложений физических или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 юридических лиц о подготовке документации по планировке территории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»;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914"/>
        <w:ind w:firstLine="709"/>
        <w:jc w:val="both"/>
        <w:spacing w:line="336" w:lineRule="auto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т 26.12.2019 № 2729-па «О внесении изменений в постановление администрации Артемовского городского округа от 12.09.2019 № 1818-па «Об утверждении административного регламента предоставления муниципальной услуги «Принятие решения об утверждении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по планировке территории (проекта планировки территории и (или) проекта межевания территории)»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/>
    </w:p>
    <w:p>
      <w:pPr>
        <w:pStyle w:val="91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т 27.05.2020 № 1415-па «О внесении изменений в постановление администрации Артемовского городского округа от 12.09.2019 № 1818-па «Об утверждении административного регламента предоставления муниципальной услуги «Принятие решения об утверждении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 по планировке территории (проекта планировки территории и (или) проекта межевания территории)» (в ред. от 26.12.2019 № 2729-па)»;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27.05.2020 № 1416-па «О внесении изменений в постановление администрации Артемовского городского округа от 26.12.2019 № 2732-па «Об утверждении административного регламента предоставления муниципальной услуги «Принятие решения о подготовке документации </w:t>
      </w:r>
      <w:r>
        <w:rPr>
          <w:rFonts w:ascii="Times New Roman" w:hAnsi="Times New Roman" w:cs="Times New Roman"/>
          <w:sz w:val="28"/>
          <w:szCs w:val="28"/>
        </w:rPr>
        <w:t xml:space="preserve">по планировке территории (проекта планировки территории и (или) проекта межевания территории) на основании предложений физических или юридических лиц о подготовке документации по планировке территории».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91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«Выбор» и разместить на официальном сайте Артемовского городского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ind w:firstLine="709"/>
        <w:jc w:val="both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со дня его официального опубликования.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line="336" w:lineRule="auto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5. Контроль за исполнением настоящег</w:t>
      </w:r>
      <w:r>
        <w:rPr>
          <w:sz w:val="28"/>
          <w:szCs w:val="28"/>
        </w:rPr>
        <w:t xml:space="preserve">о постановления возложить на заместителя главы администрации города Артема Литвинова А.А.</w:t>
      </w:r>
      <w:bookmarkEnd w:id="1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widowControl w:val="off"/>
        <w:rPr>
          <w:sz w:val="28"/>
          <w:szCs w:val="28"/>
        </w:rPr>
      </w:pPr>
      <w:r/>
      <w:bookmarkStart w:id="2" w:name="_Hlk99355506"/>
      <w:r>
        <w:rPr>
          <w:sz w:val="28"/>
          <w:szCs w:val="28"/>
        </w:rPr>
        <w:t xml:space="preserve">И.о. главы города Артема                                                                  В.А. Воркова</w:t>
      </w:r>
      <w:r>
        <w:rPr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0" w:bottom="113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Wingdings">
    <w:panose1 w:val="05000000000000000000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6"/>
      <w:rPr>
        <w:rStyle w:val="908"/>
        <w:sz w:val="28"/>
        <w:szCs w:val="28"/>
      </w:rPr>
      <w:framePr w:wrap="around" w:vAnchor="text" w:hAnchor="margin" w:xAlign="center" w:y="1"/>
    </w:pPr>
    <w:r>
      <w:rPr>
        <w:rStyle w:val="908"/>
        <w:sz w:val="28"/>
        <w:szCs w:val="28"/>
      </w:rPr>
      <w:fldChar w:fldCharType="begin"/>
    </w:r>
    <w:r>
      <w:rPr>
        <w:rStyle w:val="908"/>
        <w:sz w:val="28"/>
        <w:szCs w:val="28"/>
      </w:rPr>
      <w:instrText xml:space="preserve">PAGE  </w:instrText>
    </w:r>
    <w:r>
      <w:rPr>
        <w:rStyle w:val="908"/>
        <w:sz w:val="28"/>
        <w:szCs w:val="28"/>
      </w:rPr>
      <w:fldChar w:fldCharType="separate"/>
    </w:r>
    <w:r>
      <w:rPr>
        <w:rStyle w:val="908"/>
        <w:sz w:val="28"/>
        <w:szCs w:val="28"/>
      </w:rPr>
      <w:t xml:space="preserve">2</w:t>
    </w:r>
    <w:r>
      <w:rPr>
        <w:rStyle w:val="908"/>
        <w:sz w:val="28"/>
        <w:szCs w:val="28"/>
      </w:rPr>
      <w:fldChar w:fldCharType="end"/>
    </w:r>
    <w:r>
      <w:rPr>
        <w:rStyle w:val="908"/>
        <w:sz w:val="28"/>
        <w:szCs w:val="28"/>
      </w:rPr>
    </w:r>
    <w:r>
      <w:rPr>
        <w:rStyle w:val="908"/>
        <w:sz w:val="28"/>
        <w:szCs w:val="28"/>
      </w:rPr>
    </w:r>
  </w:p>
  <w:p>
    <w:pPr>
      <w:pStyle w:val="75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6"/>
      <w:rPr>
        <w:rStyle w:val="908"/>
      </w:rPr>
      <w:framePr w:wrap="around" w:vAnchor="text" w:hAnchor="margin" w:xAlign="center" w:y="1"/>
    </w:pPr>
    <w:r>
      <w:rPr>
        <w:rStyle w:val="908"/>
      </w:rPr>
      <w:fldChar w:fldCharType="begin"/>
    </w:r>
    <w:r>
      <w:rPr>
        <w:rStyle w:val="908"/>
      </w:rPr>
      <w:instrText xml:space="preserve">PAGE  </w:instrText>
    </w:r>
    <w:r>
      <w:rPr>
        <w:rStyle w:val="908"/>
      </w:rPr>
      <w:fldChar w:fldCharType="end"/>
    </w:r>
    <w:r>
      <w:rPr>
        <w:rStyle w:val="908"/>
      </w:rPr>
    </w:r>
    <w:r>
      <w:rPr>
        <w:rStyle w:val="908"/>
      </w:rPr>
    </w:r>
  </w:p>
  <w:p>
    <w:pPr>
      <w:pStyle w:val="75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720" w:hanging="360"/>
      </w:pPr>
      <w:rPr>
        <w:rFonts w:ascii="Symbol" w:hAnsi="Symbol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00" w:hanging="960"/>
        <w:tabs>
          <w:tab w:val="num" w:pos="15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7" w:default="1">
    <w:name w:val="Normal"/>
    <w:qFormat/>
    <w:rPr>
      <w:sz w:val="24"/>
      <w:szCs w:val="24"/>
      <w:lang w:eastAsia="ru-RU"/>
    </w:rPr>
  </w:style>
  <w:style w:type="paragraph" w:styleId="708">
    <w:name w:val="Heading 1"/>
    <w:basedOn w:val="707"/>
    <w:next w:val="707"/>
    <w:link w:val="73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709">
    <w:name w:val="Heading 2"/>
    <w:basedOn w:val="707"/>
    <w:next w:val="707"/>
    <w:link w:val="738"/>
    <w:qFormat/>
    <w:pPr>
      <w:jc w:val="center"/>
      <w:keepNext/>
      <w:outlineLvl w:val="1"/>
    </w:pPr>
    <w:rPr>
      <w:sz w:val="36"/>
      <w:szCs w:val="20"/>
    </w:rPr>
  </w:style>
  <w:style w:type="paragraph" w:styleId="710">
    <w:name w:val="Heading 3"/>
    <w:basedOn w:val="707"/>
    <w:next w:val="707"/>
    <w:link w:val="739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711">
    <w:name w:val="Heading 4"/>
    <w:basedOn w:val="707"/>
    <w:next w:val="707"/>
    <w:link w:val="74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3">
    <w:name w:val="Heading 6"/>
    <w:basedOn w:val="707"/>
    <w:next w:val="707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707"/>
    <w:next w:val="707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707"/>
    <w:next w:val="7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6">
    <w:name w:val="Heading 9"/>
    <w:basedOn w:val="707"/>
    <w:next w:val="707"/>
    <w:link w:val="7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semiHidden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Heading 1 Char"/>
    <w:basedOn w:val="717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21" w:customStyle="1">
    <w:name w:val="Heading 2 Char"/>
    <w:basedOn w:val="717"/>
    <w:uiPriority w:val="9"/>
    <w:rPr>
      <w:rFonts w:ascii="Liberation Sans" w:hAnsi="Liberation Sans" w:eastAsia="Liberation Sans" w:cs="Liberation Sans"/>
      <w:sz w:val="34"/>
    </w:rPr>
  </w:style>
  <w:style w:type="character" w:styleId="722" w:customStyle="1">
    <w:name w:val="Heading 3 Char"/>
    <w:basedOn w:val="71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23" w:customStyle="1">
    <w:name w:val="Heading 4 Char"/>
    <w:basedOn w:val="71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24" w:customStyle="1">
    <w:name w:val="Heading 5 Char"/>
    <w:basedOn w:val="71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25" w:customStyle="1">
    <w:name w:val="Heading 6 Char"/>
    <w:basedOn w:val="71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6" w:customStyle="1">
    <w:name w:val="Heading 7 Char"/>
    <w:basedOn w:val="71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7" w:customStyle="1">
    <w:name w:val="Heading 8 Char"/>
    <w:basedOn w:val="71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28" w:customStyle="1">
    <w:name w:val="Heading 9 Char"/>
    <w:basedOn w:val="71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9" w:customStyle="1">
    <w:name w:val="Title Char"/>
    <w:basedOn w:val="717"/>
    <w:uiPriority w:val="10"/>
    <w:rPr>
      <w:sz w:val="48"/>
      <w:szCs w:val="48"/>
    </w:rPr>
  </w:style>
  <w:style w:type="character" w:styleId="730" w:customStyle="1">
    <w:name w:val="Subtitle Char"/>
    <w:basedOn w:val="717"/>
    <w:uiPriority w:val="11"/>
    <w:rPr>
      <w:sz w:val="24"/>
      <w:szCs w:val="24"/>
    </w:rPr>
  </w:style>
  <w:style w:type="character" w:styleId="731" w:customStyle="1">
    <w:name w:val="Quote Char"/>
    <w:uiPriority w:val="29"/>
    <w:rPr>
      <w:i/>
    </w:rPr>
  </w:style>
  <w:style w:type="character" w:styleId="732" w:customStyle="1">
    <w:name w:val="Intense Quote Char"/>
    <w:uiPriority w:val="30"/>
    <w:rPr>
      <w:i/>
    </w:rPr>
  </w:style>
  <w:style w:type="character" w:styleId="733" w:customStyle="1">
    <w:name w:val="Header Char"/>
    <w:basedOn w:val="717"/>
    <w:uiPriority w:val="99"/>
  </w:style>
  <w:style w:type="character" w:styleId="734" w:customStyle="1">
    <w:name w:val="Caption Char"/>
    <w:basedOn w:val="717"/>
    <w:uiPriority w:val="35"/>
    <w:rPr>
      <w:b/>
      <w:bCs/>
      <w:color w:val="4f81bd" w:themeColor="accent1"/>
      <w:sz w:val="18"/>
      <w:szCs w:val="18"/>
    </w:rPr>
  </w:style>
  <w:style w:type="character" w:styleId="735" w:customStyle="1">
    <w:name w:val="Footnote Text Char"/>
    <w:uiPriority w:val="99"/>
    <w:rPr>
      <w:sz w:val="18"/>
    </w:rPr>
  </w:style>
  <w:style w:type="character" w:styleId="736" w:customStyle="1">
    <w:name w:val="Endnote Text Char"/>
    <w:uiPriority w:val="99"/>
    <w:rPr>
      <w:sz w:val="20"/>
    </w:rPr>
  </w:style>
  <w:style w:type="character" w:styleId="737" w:customStyle="1">
    <w:name w:val="Заголовок 1 Знак"/>
    <w:link w:val="708"/>
    <w:uiPriority w:val="9"/>
    <w:rPr>
      <w:rFonts w:ascii="Arial" w:hAnsi="Arial" w:eastAsia="Arial" w:cs="Arial"/>
      <w:sz w:val="40"/>
      <w:szCs w:val="40"/>
    </w:rPr>
  </w:style>
  <w:style w:type="character" w:styleId="738" w:customStyle="1">
    <w:name w:val="Заголовок 2 Знак"/>
    <w:link w:val="709"/>
    <w:uiPriority w:val="9"/>
    <w:rPr>
      <w:rFonts w:ascii="Arial" w:hAnsi="Arial" w:eastAsia="Arial" w:cs="Arial"/>
      <w:sz w:val="34"/>
    </w:rPr>
  </w:style>
  <w:style w:type="character" w:styleId="739" w:customStyle="1">
    <w:name w:val="Заголовок 3 Знак"/>
    <w:link w:val="710"/>
    <w:uiPriority w:val="9"/>
    <w:rPr>
      <w:rFonts w:ascii="Arial" w:hAnsi="Arial" w:eastAsia="Arial" w:cs="Arial"/>
      <w:sz w:val="30"/>
      <w:szCs w:val="30"/>
    </w:rPr>
  </w:style>
  <w:style w:type="character" w:styleId="740" w:customStyle="1">
    <w:name w:val="Заголовок 4 Знак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Заголовок 5 Знак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Заголовок 6 Знак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Заголовок 8 Знак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Заголовок 9 Знак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46">
    <w:name w:val="List Paragraph"/>
    <w:basedOn w:val="707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747">
    <w:name w:val="No Spacing"/>
    <w:uiPriority w:val="1"/>
    <w:qFormat/>
  </w:style>
  <w:style w:type="paragraph" w:styleId="748">
    <w:name w:val="Title"/>
    <w:basedOn w:val="707"/>
    <w:next w:val="707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 w:customStyle="1">
    <w:name w:val="Название Знак"/>
    <w:link w:val="748"/>
    <w:uiPriority w:val="10"/>
    <w:rPr>
      <w:sz w:val="48"/>
      <w:szCs w:val="48"/>
    </w:rPr>
  </w:style>
  <w:style w:type="paragraph" w:styleId="750">
    <w:name w:val="Subtitle"/>
    <w:basedOn w:val="707"/>
    <w:next w:val="707"/>
    <w:link w:val="751"/>
    <w:uiPriority w:val="11"/>
    <w:qFormat/>
    <w:pPr>
      <w:spacing w:before="200" w:after="200"/>
    </w:pPr>
  </w:style>
  <w:style w:type="character" w:styleId="751" w:customStyle="1">
    <w:name w:val="Подзаголовок Знак"/>
    <w:link w:val="750"/>
    <w:uiPriority w:val="11"/>
    <w:rPr>
      <w:sz w:val="24"/>
      <w:szCs w:val="24"/>
    </w:rPr>
  </w:style>
  <w:style w:type="paragraph" w:styleId="752">
    <w:name w:val="Quote"/>
    <w:basedOn w:val="707"/>
    <w:next w:val="707"/>
    <w:link w:val="753"/>
    <w:uiPriority w:val="29"/>
    <w:qFormat/>
    <w:pPr>
      <w:ind w:left="720" w:right="720"/>
    </w:pPr>
    <w:rPr>
      <w:i/>
    </w:rPr>
  </w:style>
  <w:style w:type="character" w:styleId="753" w:customStyle="1">
    <w:name w:val="Цитата 2 Знак"/>
    <w:link w:val="752"/>
    <w:uiPriority w:val="29"/>
    <w:rPr>
      <w:i/>
    </w:rPr>
  </w:style>
  <w:style w:type="paragraph" w:styleId="754">
    <w:name w:val="Intense Quote"/>
    <w:basedOn w:val="707"/>
    <w:next w:val="707"/>
    <w:link w:val="7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 w:customStyle="1">
    <w:name w:val="Выделенная цитата Знак"/>
    <w:link w:val="754"/>
    <w:uiPriority w:val="30"/>
    <w:rPr>
      <w:i/>
    </w:rPr>
  </w:style>
  <w:style w:type="paragraph" w:styleId="756">
    <w:name w:val="Header"/>
    <w:basedOn w:val="707"/>
    <w:link w:val="757"/>
    <w:pPr>
      <w:tabs>
        <w:tab w:val="center" w:pos="4677" w:leader="none"/>
        <w:tab w:val="right" w:pos="9355" w:leader="none"/>
      </w:tabs>
    </w:pPr>
  </w:style>
  <w:style w:type="character" w:styleId="757" w:customStyle="1">
    <w:name w:val="Верхний колонтитул Знак"/>
    <w:link w:val="756"/>
    <w:uiPriority w:val="99"/>
  </w:style>
  <w:style w:type="paragraph" w:styleId="758">
    <w:name w:val="Footer"/>
    <w:basedOn w:val="707"/>
    <w:link w:val="911"/>
    <w:pPr>
      <w:tabs>
        <w:tab w:val="center" w:pos="4677" w:leader="none"/>
        <w:tab w:val="right" w:pos="9355" w:leader="none"/>
      </w:tabs>
    </w:pPr>
  </w:style>
  <w:style w:type="character" w:styleId="759" w:customStyle="1">
    <w:name w:val="Footer Char"/>
    <w:uiPriority w:val="99"/>
  </w:style>
  <w:style w:type="paragraph" w:styleId="760">
    <w:name w:val="Caption"/>
    <w:basedOn w:val="707"/>
    <w:next w:val="707"/>
    <w:link w:val="76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1" w:customStyle="1">
    <w:name w:val="Название объекта Знак"/>
    <w:link w:val="760"/>
    <w:uiPriority w:val="99"/>
  </w:style>
  <w:style w:type="table" w:styleId="762">
    <w:name w:val="Table Grid"/>
    <w:basedOn w:val="718"/>
    <w:uiPriority w:val="39"/>
    <w:tblPr/>
  </w:style>
  <w:style w:type="table" w:styleId="76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8">
    <w:name w:val="Hyperlink"/>
    <w:uiPriority w:val="99"/>
    <w:unhideWhenUsed/>
    <w:rPr>
      <w:color w:val="0000ff"/>
      <w:u w:val="single"/>
    </w:rPr>
  </w:style>
  <w:style w:type="paragraph" w:styleId="889">
    <w:name w:val="footnote text"/>
    <w:basedOn w:val="707"/>
    <w:link w:val="890"/>
    <w:uiPriority w:val="99"/>
    <w:semiHidden/>
    <w:unhideWhenUsed/>
    <w:pPr>
      <w:spacing w:after="40"/>
    </w:pPr>
    <w:rPr>
      <w:sz w:val="18"/>
    </w:rPr>
  </w:style>
  <w:style w:type="character" w:styleId="890" w:customStyle="1">
    <w:name w:val="Текст сноски Знак"/>
    <w:link w:val="889"/>
    <w:uiPriority w:val="99"/>
    <w:rPr>
      <w:sz w:val="18"/>
    </w:rPr>
  </w:style>
  <w:style w:type="character" w:styleId="891">
    <w:name w:val="footnote reference"/>
    <w:uiPriority w:val="99"/>
    <w:unhideWhenUsed/>
    <w:rPr>
      <w:vertAlign w:val="superscript"/>
    </w:rPr>
  </w:style>
  <w:style w:type="paragraph" w:styleId="892">
    <w:name w:val="endnote text"/>
    <w:basedOn w:val="707"/>
    <w:link w:val="893"/>
    <w:uiPriority w:val="99"/>
    <w:semiHidden/>
    <w:unhideWhenUsed/>
    <w:rPr>
      <w:sz w:val="20"/>
    </w:rPr>
  </w:style>
  <w:style w:type="character" w:styleId="893" w:customStyle="1">
    <w:name w:val="Текст концевой сноски Знак"/>
    <w:link w:val="892"/>
    <w:uiPriority w:val="99"/>
    <w:rPr>
      <w:sz w:val="20"/>
    </w:rPr>
  </w:style>
  <w:style w:type="character" w:styleId="894">
    <w:name w:val="endnote reference"/>
    <w:uiPriority w:val="99"/>
    <w:semiHidden/>
    <w:unhideWhenUsed/>
    <w:rPr>
      <w:vertAlign w:val="superscript"/>
    </w:rPr>
  </w:style>
  <w:style w:type="paragraph" w:styleId="895">
    <w:name w:val="toc 1"/>
    <w:basedOn w:val="707"/>
    <w:next w:val="707"/>
    <w:uiPriority w:val="39"/>
    <w:unhideWhenUsed/>
    <w:pPr>
      <w:spacing w:after="57"/>
    </w:pPr>
  </w:style>
  <w:style w:type="paragraph" w:styleId="896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97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98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99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900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901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902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903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904">
    <w:name w:val="TOC Heading"/>
    <w:uiPriority w:val="39"/>
    <w:unhideWhenUsed/>
  </w:style>
  <w:style w:type="paragraph" w:styleId="905">
    <w:name w:val="table of figures"/>
    <w:basedOn w:val="707"/>
    <w:next w:val="707"/>
    <w:uiPriority w:val="99"/>
    <w:unhideWhenUsed/>
  </w:style>
  <w:style w:type="paragraph" w:styleId="906">
    <w:name w:val="Body Text Indent"/>
    <w:basedOn w:val="707"/>
    <w:pPr>
      <w:ind w:left="283"/>
      <w:spacing w:after="120"/>
    </w:pPr>
  </w:style>
  <w:style w:type="paragraph" w:styleId="907">
    <w:name w:val="Balloon Text"/>
    <w:basedOn w:val="707"/>
    <w:semiHidden/>
    <w:rPr>
      <w:rFonts w:ascii="Tahoma" w:hAnsi="Tahoma" w:cs="Tahoma"/>
      <w:sz w:val="16"/>
      <w:szCs w:val="16"/>
    </w:rPr>
  </w:style>
  <w:style w:type="character" w:styleId="908">
    <w:name w:val="page number"/>
    <w:basedOn w:val="717"/>
  </w:style>
  <w:style w:type="paragraph" w:styleId="909" w:customStyle="1">
    <w:name w:val="Знак"/>
    <w:basedOn w:val="707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910" w:customStyle="1">
    <w:name w:val="Знак Знак Знак Знак Знак Знак Знак Знак Знак Знак"/>
    <w:basedOn w:val="707"/>
    <w:pPr>
      <w:ind w:firstLine="709"/>
      <w:spacing w:after="160" w:line="240" w:lineRule="exact"/>
    </w:pPr>
    <w:rPr>
      <w:rFonts w:ascii="Verdana" w:hAnsi="Verdana"/>
      <w:sz w:val="16"/>
      <w:szCs w:val="20"/>
    </w:rPr>
  </w:style>
  <w:style w:type="character" w:styleId="911" w:customStyle="1">
    <w:name w:val="Нижний колонтитул Знак"/>
    <w:link w:val="758"/>
    <w:rPr>
      <w:sz w:val="24"/>
      <w:szCs w:val="24"/>
    </w:rPr>
  </w:style>
  <w:style w:type="paragraph" w:styleId="912" w:customStyle="1">
    <w:name w:val="ConsPlusNormal"/>
    <w:pPr>
      <w:widowControl w:val="off"/>
    </w:pPr>
    <w:rPr>
      <w:rFonts w:ascii="Calibri" w:hAnsi="Calibri" w:cs="Calibri"/>
      <w:sz w:val="22"/>
      <w:lang w:eastAsia="ru-RU"/>
    </w:rPr>
  </w:style>
  <w:style w:type="character" w:styleId="913">
    <w:name w:val="Emphasis"/>
    <w:uiPriority w:val="99"/>
    <w:qFormat/>
    <w:rPr>
      <w:i/>
      <w:iCs/>
    </w:rPr>
  </w:style>
  <w:style w:type="paragraph" w:styleId="914" w:customStyle="1">
    <w:name w:val="ConsPlusTitlePage"/>
    <w:pPr>
      <w:widowControl w:val="off"/>
    </w:pPr>
    <w:rPr>
      <w:rFonts w:ascii="Tahoma" w:hAnsi="Tahoma" w:cs="Tahoma"/>
      <w:szCs w:val="22"/>
      <w:lang w:eastAsia="ru-RU"/>
    </w:rPr>
  </w:style>
  <w:style w:type="paragraph" w:styleId="915" w:customStyle="1">
    <w:name w:val="ConsPlusNonformat"/>
    <w:pPr>
      <w:widowControl w:val="off"/>
    </w:pPr>
    <w:rPr>
      <w:rFonts w:ascii="Courier New" w:hAnsi="Courier New" w:cs="Courier New"/>
      <w:szCs w:val="22"/>
      <w:lang w:eastAsia="ru-RU"/>
    </w:rPr>
  </w:style>
  <w:style w:type="paragraph" w:styleId="916" w:customStyle="1">
    <w:name w:val="ConsPlusTitle"/>
    <w:pPr>
      <w:widowControl w:val="off"/>
    </w:pPr>
    <w:rPr>
      <w:rFonts w:ascii="Calibri" w:hAnsi="Calibri" w:cs="Calibri"/>
      <w:b/>
      <w:sz w:val="22"/>
      <w:szCs w:val="22"/>
      <w:lang w:eastAsia="ru-RU"/>
    </w:rPr>
  </w:style>
  <w:style w:type="paragraph" w:styleId="917" w:customStyle="1">
    <w:name w:val="ConsPlusCell"/>
    <w:pPr>
      <w:widowControl w:val="off"/>
    </w:pPr>
    <w:rPr>
      <w:rFonts w:ascii="Courier New" w:hAnsi="Courier New" w:cs="Courier New"/>
      <w:szCs w:val="22"/>
      <w:lang w:eastAsia="ru-RU"/>
    </w:rPr>
  </w:style>
  <w:style w:type="paragraph" w:styleId="918" w:customStyle="1">
    <w:name w:val="ConsPlusDocList"/>
    <w:pPr>
      <w:widowControl w:val="off"/>
    </w:pPr>
    <w:rPr>
      <w:rFonts w:ascii="Calibri" w:hAnsi="Calibri" w:cs="Calibri"/>
      <w:sz w:val="22"/>
      <w:szCs w:val="22"/>
      <w:lang w:eastAsia="ru-RU"/>
    </w:rPr>
  </w:style>
  <w:style w:type="paragraph" w:styleId="919" w:customStyle="1">
    <w:name w:val="ConsPlusJurTerm"/>
    <w:pPr>
      <w:widowControl w:val="off"/>
    </w:pPr>
    <w:rPr>
      <w:rFonts w:ascii="Tahoma" w:hAnsi="Tahoma" w:cs="Tahoma"/>
      <w:sz w:val="26"/>
      <w:szCs w:val="22"/>
      <w:lang w:eastAsia="ru-RU"/>
    </w:rPr>
  </w:style>
  <w:style w:type="paragraph" w:styleId="920" w:customStyle="1">
    <w:name w:val="ConsPlusTextList"/>
    <w:pPr>
      <w:widowControl w:val="off"/>
    </w:pPr>
    <w:rPr>
      <w:rFonts w:ascii="Arial" w:hAnsi="Arial" w:cs="Arial"/>
      <w:szCs w:val="22"/>
      <w:lang w:eastAsia="ru-RU"/>
    </w:rPr>
  </w:style>
  <w:style w:type="paragraph" w:styleId="921" w:customStyle="1">
    <w:name w:val="listvisa"/>
    <w:basedOn w:val="707"/>
    <w:pPr>
      <w:spacing w:before="100" w:beforeAutospacing="1" w:after="100" w:after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UPRAVDELAMI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creator>User</dc:creator>
  <cp:lastModifiedBy>lavskaya</cp:lastModifiedBy>
  <cp:revision>25</cp:revision>
  <dcterms:created xsi:type="dcterms:W3CDTF">2024-10-08T08:16:00Z</dcterms:created>
  <dcterms:modified xsi:type="dcterms:W3CDTF">2026-04-22T00:12:36Z</dcterms:modified>
  <cp:version>1048576</cp:version>
</cp:coreProperties>
</file>